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Look w:val="04A0" w:firstRow="1" w:lastRow="0" w:firstColumn="1" w:lastColumn="0" w:noHBand="0" w:noVBand="1"/>
      </w:tblPr>
      <w:tblGrid>
        <w:gridCol w:w="5943"/>
        <w:gridCol w:w="3784"/>
      </w:tblGrid>
      <w:tr w:rsidR="0054633D" w:rsidTr="0054633D">
        <w:trPr>
          <w:trHeight w:val="5066"/>
        </w:trPr>
        <w:tc>
          <w:tcPr>
            <w:tcW w:w="5943" w:type="dxa"/>
            <w:hideMark/>
          </w:tcPr>
          <w:p w:rsidR="0054633D" w:rsidRDefault="0054633D">
            <w:pPr>
              <w:pStyle w:val="NoSpacing"/>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54633D" w:rsidRDefault="0054633D">
            <w:pPr>
              <w:pStyle w:val="NoSpacing"/>
              <w:spacing w:line="276" w:lineRule="auto"/>
              <w:jc w:val="center"/>
            </w:pPr>
            <w:r>
              <w:t>ΕΛΛΗΝΙΚΗ ΔΗΜΟΚΡΑΤΙΑ</w:t>
            </w:r>
          </w:p>
          <w:p w:rsidR="0054633D" w:rsidRDefault="0054633D">
            <w:pPr>
              <w:pStyle w:val="NoSpacing"/>
              <w:spacing w:line="276" w:lineRule="auto"/>
              <w:jc w:val="center"/>
            </w:pPr>
            <w:r>
              <w:t>ΥΠΟΥΡΓΕΙΟ  ΠΟΛΙΤΙΣΜΟΥ, ΠΑΙΔΕΙΑΣ ΚΑΙ ΘΡΗΣΚΕΥΜΑΤΩΝ</w:t>
            </w:r>
          </w:p>
          <w:p w:rsidR="0054633D" w:rsidRDefault="0054633D">
            <w:pPr>
              <w:pStyle w:val="NoSpacing"/>
              <w:spacing w:line="276" w:lineRule="auto"/>
              <w:jc w:val="center"/>
            </w:pPr>
            <w:r>
              <w:t>-----</w:t>
            </w:r>
          </w:p>
          <w:p w:rsidR="0054633D" w:rsidRDefault="0054633D">
            <w:pPr>
              <w:pStyle w:val="NoSpacing"/>
              <w:spacing w:line="276" w:lineRule="auto"/>
              <w:jc w:val="center"/>
              <w:rPr>
                <w:rFonts w:cs="Arial"/>
                <w:sz w:val="20"/>
                <w:szCs w:val="20"/>
              </w:rPr>
            </w:pPr>
            <w:r>
              <w:rPr>
                <w:rFonts w:cs="Arial"/>
                <w:sz w:val="20"/>
                <w:szCs w:val="20"/>
              </w:rPr>
              <w:t>ΓΕΝΙΚΗ  ΔΙΕΥΘΥΝΣΗ  ΠΡΟΣΩΠΙΚΟΥ</w:t>
            </w:r>
          </w:p>
          <w:p w:rsidR="0054633D" w:rsidRDefault="0054633D">
            <w:pPr>
              <w:pStyle w:val="NoSpacing"/>
              <w:spacing w:line="276" w:lineRule="auto"/>
              <w:jc w:val="center"/>
              <w:rPr>
                <w:rFonts w:cs="Arial"/>
                <w:sz w:val="20"/>
                <w:szCs w:val="20"/>
              </w:rPr>
            </w:pPr>
            <w:r>
              <w:rPr>
                <w:rFonts w:cs="Arial"/>
                <w:sz w:val="20"/>
                <w:szCs w:val="20"/>
              </w:rPr>
              <w:t>Α/ΘΜΙΑΣ  &amp;  Β/ΘΜΙΑΣ  ΕΚΠΑΙΔΕΥΣΗΣ</w:t>
            </w:r>
          </w:p>
          <w:p w:rsidR="0054633D" w:rsidRDefault="0054633D">
            <w:pPr>
              <w:pStyle w:val="NoSpacing"/>
              <w:spacing w:line="276" w:lineRule="auto"/>
              <w:jc w:val="center"/>
              <w:rPr>
                <w:rFonts w:cs="Arial"/>
                <w:sz w:val="20"/>
                <w:szCs w:val="20"/>
              </w:rPr>
            </w:pPr>
            <w:r>
              <w:rPr>
                <w:rFonts w:cs="Arial"/>
                <w:sz w:val="20"/>
                <w:szCs w:val="20"/>
              </w:rPr>
              <w:t>ΑΥΤΟΤΕΛΕΣ ΤΜΗΜΑ ΣΤΕΛΕΧΩΝ ΕΚΠΑΙΔΕΥΣΗΣ</w:t>
            </w:r>
          </w:p>
          <w:p w:rsidR="0054633D" w:rsidRDefault="0054633D">
            <w:pPr>
              <w:pStyle w:val="NoSpacing"/>
              <w:spacing w:line="276" w:lineRule="auto"/>
              <w:jc w:val="center"/>
              <w:rPr>
                <w:rFonts w:cs="Arial"/>
                <w:sz w:val="20"/>
                <w:szCs w:val="20"/>
              </w:rPr>
            </w:pPr>
            <w:r>
              <w:rPr>
                <w:rFonts w:cs="Arial"/>
                <w:sz w:val="20"/>
                <w:szCs w:val="20"/>
              </w:rPr>
              <w:t>Α/ΘΜΙΑΣ  &amp;  Β/ΘΜΙΑΣ  ΕΚΠΑΙΔΕΥΣΗΣ</w:t>
            </w:r>
          </w:p>
          <w:p w:rsidR="0054633D" w:rsidRDefault="0054633D">
            <w:pPr>
              <w:pStyle w:val="NoSpacing"/>
              <w:spacing w:line="276" w:lineRule="auto"/>
              <w:jc w:val="center"/>
            </w:pPr>
            <w:r>
              <w:t>---------</w:t>
            </w:r>
          </w:p>
          <w:p w:rsidR="0054633D" w:rsidRDefault="0054633D">
            <w:pPr>
              <w:pStyle w:val="NoSpacing"/>
              <w:spacing w:line="276" w:lineRule="auto"/>
              <w:rPr>
                <w:rFonts w:cs="Arial"/>
                <w:sz w:val="20"/>
                <w:szCs w:val="20"/>
              </w:rPr>
            </w:pPr>
            <w:r>
              <w:rPr>
                <w:rFonts w:cs="Arial"/>
                <w:sz w:val="20"/>
                <w:szCs w:val="20"/>
              </w:rPr>
              <w:t>Α. Παπανδρέου 37</w:t>
            </w:r>
          </w:p>
          <w:p w:rsidR="0054633D" w:rsidRDefault="0054633D">
            <w:pPr>
              <w:pStyle w:val="NoSpacing"/>
              <w:spacing w:line="276" w:lineRule="auto"/>
              <w:rPr>
                <w:rFonts w:cs="Arial"/>
                <w:sz w:val="20"/>
                <w:szCs w:val="20"/>
              </w:rPr>
            </w:pPr>
            <w:r>
              <w:rPr>
                <w:rFonts w:cs="Arial"/>
                <w:sz w:val="20"/>
                <w:szCs w:val="20"/>
              </w:rPr>
              <w:t>151 80 Μαρούσι</w:t>
            </w:r>
          </w:p>
          <w:p w:rsidR="0054633D" w:rsidRDefault="0054633D">
            <w:pPr>
              <w:pStyle w:val="NoSpacing"/>
              <w:spacing w:line="276" w:lineRule="auto"/>
              <w:rPr>
                <w:rFonts w:cs="Arial"/>
                <w:sz w:val="20"/>
                <w:szCs w:val="20"/>
              </w:rPr>
            </w:pPr>
            <w:r>
              <w:rPr>
                <w:rFonts w:cs="Arial"/>
                <w:sz w:val="20"/>
                <w:szCs w:val="20"/>
              </w:rPr>
              <w:t xml:space="preserve">Ιστοσελίδα: </w:t>
            </w:r>
            <w:hyperlink r:id="rId7" w:history="1">
              <w:r>
                <w:rPr>
                  <w:rStyle w:val="Hyperlink"/>
                  <w:rFonts w:cs="Arial"/>
                  <w:sz w:val="20"/>
                  <w:lang w:val="en-US"/>
                </w:rPr>
                <w:t>http</w:t>
              </w:r>
              <w:r>
                <w:rPr>
                  <w:rStyle w:val="Hyperlink"/>
                  <w:rFonts w:cs="Arial"/>
                  <w:sz w:val="20"/>
                </w:rPr>
                <w:t>://</w:t>
              </w:r>
              <w:r>
                <w:rPr>
                  <w:rStyle w:val="Hyperlink"/>
                  <w:rFonts w:cs="Arial"/>
                  <w:sz w:val="20"/>
                  <w:lang w:val="en-US"/>
                </w:rPr>
                <w:t>www</w:t>
              </w:r>
              <w:r>
                <w:rPr>
                  <w:rStyle w:val="Hyperlink"/>
                  <w:rFonts w:cs="Arial"/>
                  <w:sz w:val="20"/>
                </w:rPr>
                <w:t>.</w:t>
              </w:r>
              <w:r>
                <w:rPr>
                  <w:rStyle w:val="Hyperlink"/>
                  <w:rFonts w:cs="Arial"/>
                  <w:sz w:val="20"/>
                  <w:lang w:val="en-US"/>
                </w:rPr>
                <w:t>minedu</w:t>
              </w:r>
              <w:r>
                <w:rPr>
                  <w:rStyle w:val="Hyperlink"/>
                  <w:rFonts w:cs="Arial"/>
                  <w:sz w:val="20"/>
                </w:rPr>
                <w:t>.</w:t>
              </w:r>
              <w:r>
                <w:rPr>
                  <w:rStyle w:val="Hyperlink"/>
                  <w:rFonts w:cs="Arial"/>
                  <w:sz w:val="20"/>
                  <w:lang w:val="en-US"/>
                </w:rPr>
                <w:t>gov</w:t>
              </w:r>
              <w:r>
                <w:rPr>
                  <w:rStyle w:val="Hyperlink"/>
                  <w:rFonts w:cs="Arial"/>
                  <w:sz w:val="20"/>
                </w:rPr>
                <w:t>.</w:t>
              </w:r>
              <w:r>
                <w:rPr>
                  <w:rStyle w:val="Hyperlink"/>
                  <w:rFonts w:cs="Arial"/>
                  <w:sz w:val="20"/>
                  <w:lang w:val="en-US"/>
                </w:rPr>
                <w:t>gr</w:t>
              </w:r>
            </w:hyperlink>
            <w:r>
              <w:rPr>
                <w:rFonts w:cs="Arial"/>
                <w:sz w:val="20"/>
                <w:szCs w:val="20"/>
              </w:rPr>
              <w:t xml:space="preserve"> </w:t>
            </w:r>
          </w:p>
          <w:p w:rsidR="0054633D" w:rsidRDefault="0054633D">
            <w:pPr>
              <w:pStyle w:val="NoSpacing"/>
              <w:spacing w:line="276" w:lineRule="auto"/>
              <w:rPr>
                <w:rFonts w:cs="Arial"/>
                <w:sz w:val="20"/>
                <w:szCs w:val="20"/>
                <w:lang w:val="en-US"/>
              </w:rPr>
            </w:pPr>
            <w:r>
              <w:rPr>
                <w:rFonts w:cs="Arial"/>
                <w:sz w:val="20"/>
                <w:szCs w:val="20"/>
              </w:rPr>
              <w:t>Τηλ</w:t>
            </w:r>
            <w:r>
              <w:rPr>
                <w:rFonts w:cs="Arial"/>
                <w:sz w:val="20"/>
                <w:szCs w:val="20"/>
                <w:lang w:val="en-US"/>
              </w:rPr>
              <w:t>:  210-3442125, 210-3442333,</w:t>
            </w:r>
          </w:p>
          <w:p w:rsidR="0054633D" w:rsidRDefault="0054633D">
            <w:pPr>
              <w:pStyle w:val="NoSpacing"/>
              <w:spacing w:line="276" w:lineRule="auto"/>
              <w:rPr>
                <w:rFonts w:cs="Arial"/>
                <w:sz w:val="20"/>
                <w:szCs w:val="20"/>
                <w:lang w:val="en-US"/>
              </w:rPr>
            </w:pPr>
            <w:r>
              <w:rPr>
                <w:rFonts w:cs="Arial"/>
                <w:sz w:val="20"/>
                <w:szCs w:val="20"/>
                <w:lang w:val="en-US"/>
              </w:rPr>
              <w:t>210-3442952,210-3442353,</w:t>
            </w:r>
          </w:p>
          <w:p w:rsidR="0054633D" w:rsidRDefault="0054633D">
            <w:pPr>
              <w:pStyle w:val="NoSpacing"/>
              <w:spacing w:line="276" w:lineRule="auto"/>
              <w:rPr>
                <w:rFonts w:cs="Arial"/>
                <w:sz w:val="20"/>
                <w:szCs w:val="20"/>
                <w:lang w:val="en-US"/>
              </w:rPr>
            </w:pPr>
            <w:r>
              <w:rPr>
                <w:rFonts w:cs="Arial"/>
                <w:sz w:val="20"/>
                <w:szCs w:val="20"/>
                <w:lang w:val="en-US"/>
              </w:rPr>
              <w:t>210-3442268</w:t>
            </w:r>
          </w:p>
          <w:p w:rsidR="0054633D" w:rsidRDefault="0054633D">
            <w:pPr>
              <w:pStyle w:val="NoSpacing"/>
              <w:spacing w:line="276" w:lineRule="auto"/>
              <w:rPr>
                <w:rFonts w:ascii="Arial" w:hAnsi="Arial" w:cs="Arial"/>
                <w:lang w:val="en-US"/>
              </w:rPr>
            </w:pPr>
            <w:r>
              <w:rPr>
                <w:rFonts w:cs="Arial"/>
                <w:sz w:val="20"/>
                <w:szCs w:val="20"/>
                <w:lang w:val="en-US"/>
              </w:rPr>
              <w:t xml:space="preserve">Mail: </w:t>
            </w:r>
            <w:hyperlink r:id="rId8" w:history="1">
              <w:r>
                <w:rPr>
                  <w:rStyle w:val="Hyperlink"/>
                  <w:rFonts w:cs="Arial"/>
                  <w:sz w:val="20"/>
                  <w:lang w:val="en-US"/>
                </w:rPr>
                <w:t>dppe@minedu.gov.gr</w:t>
              </w:r>
            </w:hyperlink>
            <w:r>
              <w:rPr>
                <w:rFonts w:cs="Arial"/>
                <w:sz w:val="20"/>
                <w:szCs w:val="20"/>
                <w:lang w:val="en-US"/>
              </w:rPr>
              <w:t xml:space="preserve"> , </w:t>
            </w:r>
            <w:hyperlink r:id="rId9" w:history="1">
              <w:r>
                <w:rPr>
                  <w:rStyle w:val="Hyperlink"/>
                  <w:rFonts w:cs="Arial"/>
                  <w:sz w:val="20"/>
                  <w:szCs w:val="20"/>
                  <w:lang w:val="en-US"/>
                </w:rPr>
                <w:t>stelexi@minedu.gov,gr</w:t>
              </w:r>
            </w:hyperlink>
            <w:r>
              <w:rPr>
                <w:rFonts w:cs="Arial"/>
                <w:sz w:val="20"/>
                <w:szCs w:val="20"/>
                <w:lang w:val="en-US"/>
              </w:rPr>
              <w:t xml:space="preserve"> </w:t>
            </w:r>
          </w:p>
        </w:tc>
        <w:tc>
          <w:tcPr>
            <w:tcW w:w="3784" w:type="dxa"/>
          </w:tcPr>
          <w:p w:rsidR="0054633D" w:rsidRDefault="0054633D">
            <w:pPr>
              <w:pStyle w:val="NoSpacing"/>
              <w:spacing w:line="276" w:lineRule="auto"/>
              <w:rPr>
                <w:rFonts w:cs="Arial"/>
                <w:sz w:val="20"/>
                <w:szCs w:val="20"/>
              </w:rPr>
            </w:pPr>
            <w:r>
              <w:rPr>
                <w:rFonts w:cs="Arial"/>
                <w:sz w:val="20"/>
                <w:szCs w:val="20"/>
              </w:rPr>
              <w:t>Βαθμός Ασφαλείας:</w:t>
            </w:r>
          </w:p>
          <w:p w:rsidR="0054633D" w:rsidRDefault="0054633D">
            <w:pPr>
              <w:pStyle w:val="NoSpacing"/>
              <w:spacing w:line="276" w:lineRule="auto"/>
              <w:rPr>
                <w:rFonts w:cs="Arial"/>
                <w:sz w:val="20"/>
                <w:szCs w:val="20"/>
              </w:rPr>
            </w:pPr>
            <w:r>
              <w:rPr>
                <w:rFonts w:cs="Arial"/>
                <w:sz w:val="20"/>
                <w:szCs w:val="20"/>
              </w:rPr>
              <w:t>Να διατηρηθεί μέχρι:</w:t>
            </w:r>
          </w:p>
          <w:p w:rsidR="0054633D" w:rsidRDefault="0054633D">
            <w:pPr>
              <w:pStyle w:val="NoSpacing"/>
              <w:spacing w:line="276" w:lineRule="auto"/>
              <w:rPr>
                <w:rFonts w:cs="Arial"/>
                <w:sz w:val="20"/>
                <w:szCs w:val="20"/>
              </w:rPr>
            </w:pPr>
          </w:p>
          <w:p w:rsidR="0054633D" w:rsidRDefault="0054633D">
            <w:pPr>
              <w:pStyle w:val="NoSpacing"/>
              <w:spacing w:line="276" w:lineRule="auto"/>
              <w:rPr>
                <w:rFonts w:cs="Arial"/>
                <w:sz w:val="20"/>
                <w:szCs w:val="20"/>
              </w:rPr>
            </w:pPr>
            <w:r>
              <w:rPr>
                <w:rFonts w:cs="Arial"/>
                <w:sz w:val="20"/>
                <w:szCs w:val="20"/>
              </w:rPr>
              <w:t xml:space="preserve">Μαρούσι,    </w:t>
            </w:r>
            <w:r w:rsidR="00974470" w:rsidRPr="00C10568">
              <w:rPr>
                <w:rFonts w:cs="Arial"/>
                <w:sz w:val="20"/>
                <w:szCs w:val="20"/>
              </w:rPr>
              <w:t>3</w:t>
            </w:r>
            <w:r>
              <w:rPr>
                <w:rFonts w:cs="Arial"/>
                <w:sz w:val="20"/>
                <w:szCs w:val="20"/>
              </w:rPr>
              <w:t xml:space="preserve"> – </w:t>
            </w:r>
            <w:r w:rsidR="00974470" w:rsidRPr="00C10568">
              <w:rPr>
                <w:rFonts w:cs="Arial"/>
                <w:sz w:val="20"/>
                <w:szCs w:val="20"/>
              </w:rPr>
              <w:t>6</w:t>
            </w:r>
            <w:r>
              <w:rPr>
                <w:rFonts w:cs="Arial"/>
                <w:sz w:val="20"/>
                <w:szCs w:val="20"/>
              </w:rPr>
              <w:t xml:space="preserve"> - 2015 </w:t>
            </w:r>
          </w:p>
          <w:p w:rsidR="0054633D" w:rsidRDefault="0054633D">
            <w:pPr>
              <w:pStyle w:val="NoSpacing"/>
              <w:spacing w:line="276" w:lineRule="auto"/>
              <w:rPr>
                <w:rFonts w:cs="Arial"/>
                <w:sz w:val="20"/>
                <w:szCs w:val="20"/>
              </w:rPr>
            </w:pPr>
            <w:r>
              <w:rPr>
                <w:rFonts w:cs="Arial"/>
                <w:sz w:val="20"/>
                <w:szCs w:val="20"/>
              </w:rPr>
              <w:t xml:space="preserve">Αρ.Πρωτ.  Βαθμός Προτερ </w:t>
            </w:r>
          </w:p>
          <w:p w:rsidR="0054633D" w:rsidRDefault="0054633D">
            <w:pPr>
              <w:pStyle w:val="NoSpacing"/>
              <w:spacing w:line="276" w:lineRule="auto"/>
              <w:rPr>
                <w:rFonts w:cs="Arial"/>
                <w:sz w:val="20"/>
                <w:szCs w:val="20"/>
              </w:rPr>
            </w:pPr>
            <w:r>
              <w:rPr>
                <w:rFonts w:cs="Arial"/>
                <w:sz w:val="20"/>
                <w:szCs w:val="20"/>
              </w:rPr>
              <w:t xml:space="preserve">Φ.361.22/ </w:t>
            </w:r>
            <w:r w:rsidR="00974470" w:rsidRPr="00C10568">
              <w:rPr>
                <w:rFonts w:cs="Arial"/>
                <w:sz w:val="20"/>
                <w:szCs w:val="20"/>
              </w:rPr>
              <w:t>39</w:t>
            </w:r>
            <w:r>
              <w:rPr>
                <w:rFonts w:cs="Arial"/>
                <w:sz w:val="20"/>
                <w:szCs w:val="20"/>
              </w:rPr>
              <w:t xml:space="preserve"> / </w:t>
            </w:r>
            <w:r w:rsidR="00974470" w:rsidRPr="00C10568">
              <w:rPr>
                <w:rFonts w:cs="Arial"/>
                <w:sz w:val="20"/>
                <w:szCs w:val="20"/>
              </w:rPr>
              <w:t>87835</w:t>
            </w:r>
            <w:r>
              <w:rPr>
                <w:rFonts w:cs="Arial"/>
                <w:sz w:val="20"/>
                <w:szCs w:val="20"/>
              </w:rPr>
              <w:t xml:space="preserve">  /</w:t>
            </w:r>
            <w:r>
              <w:rPr>
                <w:rFonts w:cs="Arial"/>
                <w:sz w:val="20"/>
                <w:szCs w:val="20"/>
                <w:lang w:val="en-US"/>
              </w:rPr>
              <w:t>E</w:t>
            </w:r>
            <w:r>
              <w:rPr>
                <w:rFonts w:cs="Arial"/>
                <w:sz w:val="20"/>
                <w:szCs w:val="20"/>
              </w:rPr>
              <w:t>3</w:t>
            </w:r>
          </w:p>
          <w:p w:rsidR="0054633D" w:rsidRDefault="0054633D">
            <w:pPr>
              <w:pStyle w:val="NoSpacing"/>
              <w:spacing w:line="276" w:lineRule="auto"/>
              <w:rPr>
                <w:rFonts w:cs="Arial"/>
                <w:b/>
                <w:sz w:val="20"/>
                <w:szCs w:val="20"/>
              </w:rPr>
            </w:pPr>
          </w:p>
          <w:p w:rsidR="0054633D" w:rsidRDefault="00C10568">
            <w:pPr>
              <w:pStyle w:val="NoSpacing"/>
              <w:spacing w:line="276" w:lineRule="auto"/>
              <w:rPr>
                <w:rFonts w:cs="Arial"/>
                <w:b/>
                <w:sz w:val="20"/>
                <w:szCs w:val="20"/>
              </w:rPr>
            </w:pPr>
            <w:r>
              <w:rPr>
                <w:rFonts w:cs="Arial"/>
                <w:b/>
                <w:sz w:val="20"/>
                <w:szCs w:val="20"/>
              </w:rPr>
              <w:t>ΑΔΑ: 70ΟΔ465ΦΘ3-0ΓΚ</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54633D" w:rsidRDefault="0054633D">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54633D" w:rsidRDefault="0054633D">
            <w:pPr>
              <w:tabs>
                <w:tab w:val="left" w:pos="6379"/>
              </w:tabs>
              <w:overflowPunct w:val="0"/>
              <w:autoSpaceDE w:val="0"/>
              <w:autoSpaceDN w:val="0"/>
              <w:adjustRightInd w:val="0"/>
              <w:spacing w:line="276" w:lineRule="auto"/>
              <w:rPr>
                <w:rFonts w:cs="Arial"/>
                <w:lang w:eastAsia="en-US"/>
              </w:rPr>
            </w:pPr>
          </w:p>
          <w:p w:rsidR="0054633D" w:rsidRDefault="0054633D">
            <w:pPr>
              <w:pStyle w:val="NoSpacing"/>
              <w:spacing w:line="276" w:lineRule="auto"/>
              <w:rPr>
                <w:rFonts w:ascii="Arial" w:hAnsi="Arial" w:cs="Arial"/>
              </w:rPr>
            </w:pPr>
            <w:r>
              <w:rPr>
                <w:rFonts w:cs="Arial"/>
                <w:sz w:val="20"/>
                <w:szCs w:val="20"/>
              </w:rPr>
              <w:t xml:space="preserve"> </w:t>
            </w:r>
          </w:p>
        </w:tc>
      </w:tr>
    </w:tbl>
    <w:p w:rsidR="00974470" w:rsidRPr="00C10568" w:rsidRDefault="00974470" w:rsidP="0054633D">
      <w:pPr>
        <w:ind w:firstLine="720"/>
        <w:jc w:val="both"/>
        <w:rPr>
          <w:rFonts w:ascii="Arial" w:hAnsi="Arial"/>
          <w:b/>
        </w:rPr>
      </w:pPr>
    </w:p>
    <w:p w:rsidR="0054633D" w:rsidRDefault="0054633D" w:rsidP="0054633D">
      <w:pPr>
        <w:ind w:firstLine="720"/>
        <w:jc w:val="both"/>
        <w:rPr>
          <w:rFonts w:ascii="Arial" w:hAnsi="Arial" w:cs="Arial"/>
          <w:b/>
        </w:rPr>
      </w:pPr>
      <w:r>
        <w:rPr>
          <w:rFonts w:ascii="Arial" w:hAnsi="Arial"/>
          <w:b/>
        </w:rPr>
        <w:t xml:space="preserve">ΘΕΜΑ: </w:t>
      </w:r>
      <w:r>
        <w:rPr>
          <w:rFonts w:ascii="Arial" w:hAnsi="Arial"/>
        </w:rPr>
        <w:t>«</w:t>
      </w:r>
      <w:bookmarkStart w:id="0" w:name="_GoBack"/>
      <w:r>
        <w:rPr>
          <w:rFonts w:ascii="Arial" w:hAnsi="Arial"/>
        </w:rPr>
        <w:t xml:space="preserve">Διευκρινίσεις σχετικά με την επιλογή υποψηφίων Διευθυντών όλων των τύπων Σχολικών Μονάδων Πρωτοβάθμιας και Δευτεροβάθμιας Εκπαίδευσης </w:t>
      </w:r>
      <w:bookmarkEnd w:id="0"/>
      <w:r>
        <w:rPr>
          <w:rFonts w:ascii="Arial" w:hAnsi="Arial"/>
        </w:rPr>
        <w:t>»</w:t>
      </w:r>
    </w:p>
    <w:p w:rsidR="0054633D" w:rsidRDefault="0054633D" w:rsidP="0054633D">
      <w:pPr>
        <w:tabs>
          <w:tab w:val="left" w:pos="709"/>
        </w:tabs>
        <w:rPr>
          <w:rFonts w:ascii="Arial" w:hAnsi="Arial" w:cs="Arial"/>
          <w:b/>
        </w:rPr>
      </w:pPr>
      <w:r>
        <w:rPr>
          <w:rFonts w:ascii="Arial" w:hAnsi="Arial" w:cs="Arial"/>
          <w:b/>
        </w:rPr>
        <w:tab/>
      </w:r>
    </w:p>
    <w:p w:rsidR="00974470" w:rsidRPr="00974470" w:rsidRDefault="0054633D" w:rsidP="0054633D">
      <w:pPr>
        <w:tabs>
          <w:tab w:val="left" w:pos="709"/>
        </w:tabs>
        <w:rPr>
          <w:rFonts w:ascii="Arial" w:hAnsi="Arial" w:cs="Arial"/>
          <w:b/>
        </w:rPr>
      </w:pPr>
      <w:r>
        <w:rPr>
          <w:rFonts w:ascii="Arial" w:hAnsi="Arial" w:cs="Arial"/>
          <w:b/>
        </w:rPr>
        <w:tab/>
      </w:r>
    </w:p>
    <w:p w:rsidR="0054633D" w:rsidRDefault="0054633D" w:rsidP="00974470">
      <w:pPr>
        <w:ind w:left="709"/>
        <w:rPr>
          <w:rFonts w:ascii="Arial" w:hAnsi="Arial" w:cs="Arial"/>
          <w:b/>
        </w:rPr>
      </w:pPr>
      <w:r>
        <w:rPr>
          <w:rFonts w:ascii="Arial" w:hAnsi="Arial" w:cs="Arial"/>
          <w:b/>
        </w:rPr>
        <w:t>ΣΧΕΤ.: 1. Φ.361.22/27/80025/Ε3/19-5-2015 ( ΑΔΑ: 6Ι5Β465ΦΘ3-ΨΕ2 )</w:t>
      </w:r>
    </w:p>
    <w:p w:rsidR="0054633D" w:rsidRDefault="0054633D" w:rsidP="0054633D">
      <w:pPr>
        <w:tabs>
          <w:tab w:val="left" w:pos="709"/>
        </w:tabs>
        <w:rPr>
          <w:rFonts w:ascii="Arial" w:hAnsi="Arial" w:cs="Arial"/>
          <w:b/>
        </w:rPr>
      </w:pPr>
      <w:r>
        <w:rPr>
          <w:rFonts w:ascii="Arial" w:hAnsi="Arial" w:cs="Arial"/>
          <w:b/>
        </w:rPr>
        <w:t xml:space="preserve">                         2. Φ.361.22/31/81732/Ε3/21-5-2015 ( ΑΔΑ: 60ΕΜ465ΦΘ3-Λ21 )</w:t>
      </w:r>
    </w:p>
    <w:p w:rsidR="0054633D" w:rsidRPr="004B38F2" w:rsidRDefault="0054633D" w:rsidP="0054633D">
      <w:pPr>
        <w:tabs>
          <w:tab w:val="left" w:pos="709"/>
        </w:tabs>
        <w:rPr>
          <w:rFonts w:ascii="Arial" w:hAnsi="Arial" w:cs="Arial"/>
          <w:b/>
        </w:rPr>
      </w:pPr>
      <w:r>
        <w:rPr>
          <w:rFonts w:ascii="Arial" w:hAnsi="Arial" w:cs="Arial"/>
          <w:b/>
        </w:rPr>
        <w:t xml:space="preserve">                         3. Φ.361.22/33/83657/Ε3/26-5-2015 ( ΑΔΑ: 610</w:t>
      </w:r>
      <w:r>
        <w:rPr>
          <w:rFonts w:ascii="Arial" w:hAnsi="Arial" w:cs="Arial"/>
          <w:b/>
          <w:lang w:val="en-US"/>
        </w:rPr>
        <w:t>I</w:t>
      </w:r>
      <w:r>
        <w:rPr>
          <w:rFonts w:ascii="Arial" w:hAnsi="Arial" w:cs="Arial"/>
          <w:b/>
        </w:rPr>
        <w:t>465ΦΘ3-8ΧΧ )</w:t>
      </w:r>
    </w:p>
    <w:p w:rsidR="004B38F2" w:rsidRDefault="004B38F2" w:rsidP="004B38F2">
      <w:pPr>
        <w:rPr>
          <w:rFonts w:ascii="Arial" w:hAnsi="Arial" w:cs="Arial"/>
          <w:b/>
        </w:rPr>
      </w:pPr>
      <w:r w:rsidRPr="004B38F2">
        <w:rPr>
          <w:rFonts w:ascii="Arial" w:hAnsi="Arial" w:cs="Arial"/>
          <w:b/>
        </w:rPr>
        <w:t xml:space="preserve">                         4. </w:t>
      </w:r>
      <w:r>
        <w:rPr>
          <w:rFonts w:ascii="Arial" w:hAnsi="Arial" w:cs="Arial"/>
          <w:b/>
        </w:rPr>
        <w:t>Φ.361.22/</w:t>
      </w:r>
      <w:r w:rsidRPr="004B38F2">
        <w:rPr>
          <w:rFonts w:ascii="Arial" w:hAnsi="Arial" w:cs="Arial"/>
          <w:b/>
        </w:rPr>
        <w:t>34</w:t>
      </w:r>
      <w:r>
        <w:rPr>
          <w:rFonts w:ascii="Arial" w:hAnsi="Arial" w:cs="Arial"/>
          <w:b/>
        </w:rPr>
        <w:t>/</w:t>
      </w:r>
      <w:r w:rsidRPr="004B38F2">
        <w:rPr>
          <w:rFonts w:ascii="Arial" w:hAnsi="Arial" w:cs="Arial"/>
          <w:b/>
        </w:rPr>
        <w:t>85013</w:t>
      </w:r>
      <w:r>
        <w:rPr>
          <w:rFonts w:ascii="Arial" w:hAnsi="Arial" w:cs="Arial"/>
          <w:b/>
        </w:rPr>
        <w:t>/Ε3/</w:t>
      </w:r>
      <w:r w:rsidRPr="004B38F2">
        <w:rPr>
          <w:rFonts w:ascii="Arial" w:hAnsi="Arial" w:cs="Arial"/>
          <w:b/>
        </w:rPr>
        <w:t>28</w:t>
      </w:r>
      <w:r>
        <w:rPr>
          <w:rFonts w:ascii="Arial" w:hAnsi="Arial" w:cs="Arial"/>
          <w:b/>
        </w:rPr>
        <w:t>-5-2015 ( ΑΔΑ: ΒΝΣΣ465ΦΘ3-ΙΡΨ )</w:t>
      </w:r>
    </w:p>
    <w:p w:rsidR="004B38F2" w:rsidRPr="004B38F2" w:rsidRDefault="004B38F2" w:rsidP="0054633D">
      <w:pPr>
        <w:tabs>
          <w:tab w:val="left" w:pos="709"/>
        </w:tabs>
        <w:rPr>
          <w:rFonts w:ascii="Arial" w:hAnsi="Arial" w:cs="Arial"/>
          <w:b/>
        </w:rPr>
      </w:pPr>
    </w:p>
    <w:p w:rsidR="0054633D" w:rsidRDefault="0054633D" w:rsidP="0054633D">
      <w:pPr>
        <w:tabs>
          <w:tab w:val="left" w:pos="709"/>
        </w:tabs>
        <w:rPr>
          <w:rFonts w:ascii="Arial" w:hAnsi="Arial" w:cs="Arial"/>
          <w:b/>
        </w:rPr>
      </w:pPr>
    </w:p>
    <w:p w:rsidR="00974470" w:rsidRPr="00C10568" w:rsidRDefault="0054633D" w:rsidP="0054633D">
      <w:pPr>
        <w:tabs>
          <w:tab w:val="left" w:pos="709"/>
        </w:tabs>
        <w:jc w:val="both"/>
        <w:rPr>
          <w:rFonts w:ascii="Arial" w:hAnsi="Arial" w:cs="Arial"/>
          <w:b/>
        </w:rPr>
      </w:pPr>
      <w:r>
        <w:rPr>
          <w:rFonts w:ascii="Arial" w:hAnsi="Arial" w:cs="Arial"/>
          <w:b/>
        </w:rPr>
        <w:tab/>
      </w:r>
    </w:p>
    <w:p w:rsidR="0054633D" w:rsidRDefault="0054633D" w:rsidP="00974470">
      <w:pPr>
        <w:tabs>
          <w:tab w:val="left" w:pos="709"/>
        </w:tabs>
        <w:spacing w:line="360" w:lineRule="auto"/>
        <w:jc w:val="both"/>
        <w:rPr>
          <w:rFonts w:ascii="Arial" w:hAnsi="Arial" w:cs="Arial"/>
        </w:rPr>
      </w:pPr>
      <w:r>
        <w:rPr>
          <w:rFonts w:ascii="Arial" w:hAnsi="Arial" w:cs="Arial"/>
        </w:rPr>
        <w:t>Σε συνέχεια των ανωτέρω σχετικών, και με αφορμή ερωτήματα που τέθηκαν στην Υπηρεσία μας, σας γνωρίζουμε ότι:</w:t>
      </w:r>
    </w:p>
    <w:p w:rsidR="0054633D" w:rsidRDefault="0054633D" w:rsidP="00974470">
      <w:pPr>
        <w:spacing w:line="360" w:lineRule="auto"/>
        <w:jc w:val="both"/>
        <w:rPr>
          <w:rFonts w:ascii="Arial" w:hAnsi="Arial" w:cs="Arial"/>
        </w:rPr>
      </w:pPr>
      <w:r>
        <w:rPr>
          <w:rFonts w:ascii="Arial" w:hAnsi="Arial" w:cs="Arial"/>
        </w:rPr>
        <w:t xml:space="preserve">     </w:t>
      </w:r>
    </w:p>
    <w:p w:rsidR="004B38F2" w:rsidRDefault="004B38F2" w:rsidP="00974470">
      <w:pPr>
        <w:pStyle w:val="ListParagraph"/>
        <w:numPr>
          <w:ilvl w:val="0"/>
          <w:numId w:val="1"/>
        </w:numPr>
        <w:spacing w:line="360" w:lineRule="auto"/>
        <w:ind w:left="0" w:firstLine="0"/>
        <w:jc w:val="both"/>
        <w:rPr>
          <w:rFonts w:ascii="Arial" w:hAnsi="Arial" w:cs="Arial"/>
        </w:rPr>
      </w:pPr>
      <w:r>
        <w:rPr>
          <w:rFonts w:ascii="Arial" w:hAnsi="Arial" w:cs="Arial"/>
        </w:rPr>
        <w:t>Το Ειδικό Βοηθητικό Προσωπικό των ΣΜΕΑΕ συμμετέχει απολύτως ισότιμα σε κάθε εκδήλωση του συλλόγου προσωπικού της σχολικής μονάδας, άρα και στη διαδικασία της μυστικής ψηφοφορίας του συλλόγου που προβλέπεται για τη διαδικασία επιλογής διευθυντή.</w:t>
      </w:r>
    </w:p>
    <w:p w:rsidR="00A570A1" w:rsidRPr="00B42073" w:rsidRDefault="00EE4422" w:rsidP="00974470">
      <w:pPr>
        <w:pStyle w:val="ListParagraph"/>
        <w:numPr>
          <w:ilvl w:val="0"/>
          <w:numId w:val="1"/>
        </w:numPr>
        <w:autoSpaceDE w:val="0"/>
        <w:autoSpaceDN w:val="0"/>
        <w:adjustRightInd w:val="0"/>
        <w:spacing w:line="360" w:lineRule="auto"/>
        <w:ind w:left="0" w:firstLine="0"/>
        <w:jc w:val="both"/>
        <w:rPr>
          <w:rFonts w:ascii="Arial" w:eastAsiaTheme="minorHAnsi" w:hAnsi="Arial" w:cs="Arial"/>
          <w:lang w:eastAsia="en-US"/>
        </w:rPr>
      </w:pPr>
      <w:r w:rsidRPr="00B42073">
        <w:rPr>
          <w:rFonts w:ascii="Arial" w:hAnsi="Arial" w:cs="Arial"/>
        </w:rPr>
        <w:t xml:space="preserve">Η </w:t>
      </w:r>
      <w:r w:rsidR="009D37C7" w:rsidRPr="00B42073">
        <w:rPr>
          <w:rFonts w:ascii="Arial" w:hAnsi="Arial" w:cs="Arial"/>
        </w:rPr>
        <w:t xml:space="preserve">προϋπόθεση της συμπλήρωσης του </w:t>
      </w:r>
      <w:r w:rsidR="009D37C7" w:rsidRPr="00B42073">
        <w:rPr>
          <w:rFonts w:ascii="Arial" w:eastAsiaTheme="minorHAnsi" w:hAnsi="Arial" w:cs="Arial"/>
          <w:lang w:eastAsia="en-US"/>
        </w:rPr>
        <w:t xml:space="preserve">υποχρεωτικού ωραρίου της θέσης του Διευθυντή στη σχολική μονάδα ή το Ε.Κ. </w:t>
      </w:r>
      <w:r w:rsidR="00BA0258" w:rsidRPr="00B42073">
        <w:rPr>
          <w:rFonts w:ascii="Arial" w:eastAsiaTheme="minorHAnsi" w:hAnsi="Arial" w:cs="Arial"/>
          <w:lang w:eastAsia="en-US"/>
        </w:rPr>
        <w:t xml:space="preserve">προκειμένου να αποκτήσει ο υποψήφιος διευθυντής το δικαίωμα υποβολής αίτησης υποψηφιότητας για τη συγκεκριμένη σχολική μονάδα ή Ε.Κ., </w:t>
      </w:r>
      <w:r w:rsidR="009D37C7" w:rsidRPr="00B42073">
        <w:rPr>
          <w:rFonts w:ascii="Arial" w:eastAsiaTheme="minorHAnsi" w:hAnsi="Arial" w:cs="Arial"/>
          <w:lang w:eastAsia="en-US"/>
        </w:rPr>
        <w:t xml:space="preserve">ελέγχεται με βάση τα αναφερόμενα σε προηγούμενες εγκυκλίους μας </w:t>
      </w:r>
      <w:r w:rsidR="00A570A1" w:rsidRPr="00B42073">
        <w:rPr>
          <w:rFonts w:ascii="Arial" w:eastAsiaTheme="minorHAnsi" w:hAnsi="Arial" w:cs="Arial"/>
          <w:lang w:eastAsia="en-US"/>
        </w:rPr>
        <w:t>και πάντα με βάση το ισχύον ωρολόγιο πρόγραμμα του τρέχοντος σχολικού έτους .</w:t>
      </w:r>
    </w:p>
    <w:p w:rsidR="00FE3D04" w:rsidRPr="00D00521" w:rsidRDefault="00B57E88" w:rsidP="00974470">
      <w:pPr>
        <w:pStyle w:val="ListParagraph"/>
        <w:numPr>
          <w:ilvl w:val="0"/>
          <w:numId w:val="1"/>
        </w:numPr>
        <w:spacing w:line="360" w:lineRule="auto"/>
        <w:ind w:left="0" w:firstLine="0"/>
        <w:jc w:val="both"/>
        <w:rPr>
          <w:rFonts w:ascii="Arial" w:hAnsi="Arial" w:cs="Arial"/>
        </w:rPr>
      </w:pPr>
      <w:r w:rsidRPr="00373193">
        <w:rPr>
          <w:rFonts w:ascii="Arial" w:hAnsi="Arial" w:cs="Arial"/>
        </w:rPr>
        <w:t xml:space="preserve">Το πτυχίο ΚΑΤΕ – ΚΑΤΕΕ </w:t>
      </w:r>
      <w:r w:rsidR="00A4109A" w:rsidRPr="00373193">
        <w:rPr>
          <w:rFonts w:ascii="Arial" w:hAnsi="Arial" w:cs="Arial"/>
        </w:rPr>
        <w:t xml:space="preserve">μοριοδοτείται, </w:t>
      </w:r>
      <w:r w:rsidR="0057793F" w:rsidRPr="0057793F">
        <w:rPr>
          <w:rFonts w:ascii="Arial" w:hAnsi="Arial" w:cs="Arial"/>
          <w:b/>
        </w:rPr>
        <w:t>μόνο στην περίπτωση</w:t>
      </w:r>
      <w:r w:rsidR="0057793F">
        <w:rPr>
          <w:rFonts w:ascii="Arial" w:hAnsi="Arial" w:cs="Arial"/>
        </w:rPr>
        <w:t xml:space="preserve"> που </w:t>
      </w:r>
      <w:r w:rsidR="00373193" w:rsidRPr="00373193">
        <w:rPr>
          <w:rFonts w:ascii="Arial" w:hAnsi="Arial" w:cs="Arial"/>
        </w:rPr>
        <w:t xml:space="preserve">έχει χορηγηθεί ισοτιμία </w:t>
      </w:r>
      <w:r w:rsidR="0033749B">
        <w:rPr>
          <w:rFonts w:ascii="Arial" w:hAnsi="Arial" w:cs="Arial"/>
        </w:rPr>
        <w:t xml:space="preserve">με πτυχίο ΤΕΙ αντίστοιχης ειδικότητας, </w:t>
      </w:r>
      <w:r w:rsidR="00373193" w:rsidRPr="00373193">
        <w:rPr>
          <w:rFonts w:ascii="Arial" w:hAnsi="Arial" w:cs="Arial"/>
        </w:rPr>
        <w:t xml:space="preserve">με βάση τις διατάξεις του άρθρου </w:t>
      </w:r>
      <w:r w:rsidR="00373193">
        <w:rPr>
          <w:rFonts w:ascii="Arial" w:hAnsi="Arial" w:cs="Arial"/>
        </w:rPr>
        <w:t>5 του ν.1865/1989 ( ΦΕΚ 210 Α΄).</w:t>
      </w:r>
    </w:p>
    <w:p w:rsidR="00C00BE3" w:rsidRDefault="002D42A2" w:rsidP="00974470">
      <w:pPr>
        <w:pStyle w:val="ListParagraph"/>
        <w:numPr>
          <w:ilvl w:val="0"/>
          <w:numId w:val="1"/>
        </w:numPr>
        <w:spacing w:line="360" w:lineRule="auto"/>
        <w:ind w:left="0" w:firstLine="0"/>
        <w:jc w:val="both"/>
        <w:rPr>
          <w:rFonts w:ascii="Arial" w:hAnsi="Arial" w:cs="Arial"/>
        </w:rPr>
      </w:pPr>
      <w:r>
        <w:rPr>
          <w:rFonts w:ascii="Arial" w:hAnsi="Arial" w:cs="Arial"/>
        </w:rPr>
        <w:t>Τίτλοι σπουδών, π</w:t>
      </w:r>
      <w:r w:rsidR="00D00521">
        <w:rPr>
          <w:rFonts w:ascii="Arial" w:hAnsi="Arial" w:cs="Arial"/>
        </w:rPr>
        <w:t xml:space="preserve">τυχίο </w:t>
      </w:r>
      <w:r>
        <w:rPr>
          <w:rFonts w:ascii="Arial" w:hAnsi="Arial" w:cs="Arial"/>
        </w:rPr>
        <w:t xml:space="preserve">ΑΕΙ ή ΤΕΙ, μεταπτυχιακός τίτλος σπουδών ή Διδακτορικό δίπλωμα που </w:t>
      </w:r>
      <w:r w:rsidR="00C00BE3">
        <w:rPr>
          <w:rFonts w:ascii="Arial" w:hAnsi="Arial" w:cs="Arial"/>
        </w:rPr>
        <w:t>χρησιμοποιήθηκαν για μετάταξη δεν μοριοδοτούνται</w:t>
      </w:r>
    </w:p>
    <w:p w:rsidR="0027411F" w:rsidRPr="0027411F" w:rsidRDefault="001D46EF" w:rsidP="00974470">
      <w:pPr>
        <w:pStyle w:val="ListParagraph"/>
        <w:numPr>
          <w:ilvl w:val="0"/>
          <w:numId w:val="1"/>
        </w:numPr>
        <w:autoSpaceDE w:val="0"/>
        <w:autoSpaceDN w:val="0"/>
        <w:adjustRightInd w:val="0"/>
        <w:spacing w:line="360" w:lineRule="auto"/>
        <w:ind w:left="0" w:firstLine="0"/>
        <w:jc w:val="both"/>
        <w:rPr>
          <w:rFonts w:ascii="Arial" w:eastAsiaTheme="minorHAnsi" w:hAnsi="Arial" w:cs="Arial"/>
          <w:lang w:eastAsia="en-US"/>
        </w:rPr>
      </w:pPr>
      <w:r w:rsidRPr="0027411F">
        <w:rPr>
          <w:rFonts w:ascii="Arial" w:hAnsi="Arial" w:cs="Arial"/>
        </w:rPr>
        <w:t>Από το συνδυασμό των διατάξεων του άρθρου 17 του ν.4327/2015 ( 50 Α΄) που ορίζε</w:t>
      </w:r>
      <w:r w:rsidR="0027411F" w:rsidRPr="0027411F">
        <w:rPr>
          <w:rFonts w:ascii="Arial" w:hAnsi="Arial" w:cs="Arial"/>
        </w:rPr>
        <w:t>ται</w:t>
      </w:r>
      <w:r w:rsidRPr="0027411F">
        <w:rPr>
          <w:rFonts w:ascii="Arial" w:hAnsi="Arial" w:cs="Arial"/>
        </w:rPr>
        <w:t xml:space="preserve"> ότι «</w:t>
      </w:r>
      <w:r w:rsidRPr="0027411F">
        <w:rPr>
          <w:rFonts w:ascii="Arial" w:eastAsiaTheme="minorHAnsi" w:hAnsi="Arial" w:cs="Arial"/>
          <w:lang w:eastAsia="en-US"/>
        </w:rPr>
        <w:t xml:space="preserve">Υποψήφιοι για τις θέσεις Διευθυντών Σ.Μ.Ε.Α.Ε. μπορεί να είναι: 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π.δ. </w:t>
      </w:r>
      <w:r w:rsidRPr="0027411F">
        <w:rPr>
          <w:rFonts w:ascii="Arial" w:eastAsiaTheme="minorHAnsi" w:hAnsi="Arial" w:cs="Arial"/>
          <w:lang w:eastAsia="en-US"/>
        </w:rPr>
        <w:lastRenderedPageBreak/>
        <w:t>323/1993,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 ή ΚΕ.Δ.Δ.Υ., καθώς και τα μέλη του Ειδικού Εκπαιδευτικού Προσωπικού (Ε.Ε.Π.).</w:t>
      </w:r>
      <w:r w:rsidR="0027411F" w:rsidRPr="0027411F">
        <w:rPr>
          <w:rFonts w:ascii="Arial" w:eastAsiaTheme="minorHAnsi" w:hAnsi="Arial" w:cs="Arial"/>
          <w:lang w:eastAsia="en-US"/>
        </w:rPr>
        <w:t>» και των διατάξεων του άρθρου 28 του ν.4186/2013 ( 193 Α΄) που ορίζεται ότι « Απαραίτητη προϋπόθεση για την επιλογή Διευθυντή και για την τοποθέτηση εκπαιδευτικών – ΕΕΠ σε σχολεία Κωφών – Τυφλών, είναι η πιστοποίηση της Ελληνικής Νοηματικής Γλώσσας (Ε.Ν.Γ.) και της γραφής Braille και εάν η ανωτέρω προϋπόθεση δεν πληρούται, τοποθετούνται για την κάλυψη των λειτουργικών αναγκών, εκπαιδευτικοί με λιγότερα προσόντα.»</w:t>
      </w:r>
      <w:r w:rsidR="0027411F">
        <w:rPr>
          <w:rFonts w:ascii="Arial" w:eastAsiaTheme="minorHAnsi" w:hAnsi="Arial" w:cs="Arial"/>
          <w:lang w:eastAsia="en-US"/>
        </w:rPr>
        <w:t xml:space="preserve">, προκύπτει ότι για την τοποθέτηση διευθυντών σε σχολικές μονάδες </w:t>
      </w:r>
      <w:r w:rsidR="002A2651">
        <w:rPr>
          <w:rFonts w:ascii="Arial" w:eastAsiaTheme="minorHAnsi" w:hAnsi="Arial" w:cs="Arial"/>
          <w:lang w:eastAsia="en-US"/>
        </w:rPr>
        <w:t xml:space="preserve">Κωφών και Τυφλών </w:t>
      </w:r>
      <w:r w:rsidR="00C955A5">
        <w:rPr>
          <w:rFonts w:ascii="Arial" w:eastAsiaTheme="minorHAnsi" w:hAnsi="Arial" w:cs="Arial"/>
          <w:lang w:eastAsia="en-US"/>
        </w:rPr>
        <w:t xml:space="preserve">ΕΑΕ </w:t>
      </w:r>
      <w:r w:rsidR="0027411F">
        <w:rPr>
          <w:rFonts w:ascii="Arial" w:eastAsiaTheme="minorHAnsi" w:hAnsi="Arial" w:cs="Arial"/>
          <w:lang w:eastAsia="en-US"/>
        </w:rPr>
        <w:t>ισχύουν τα προαναφερόμενα.</w:t>
      </w:r>
    </w:p>
    <w:p w:rsidR="00FE3D04" w:rsidRDefault="00FE3D04" w:rsidP="0054633D">
      <w:pPr>
        <w:jc w:val="both"/>
        <w:rPr>
          <w:rFonts w:ascii="Arial" w:hAnsi="Arial" w:cs="Arial"/>
        </w:rPr>
      </w:pPr>
    </w:p>
    <w:p w:rsidR="00FE3D04" w:rsidRDefault="00FE3D04" w:rsidP="0054633D">
      <w:pPr>
        <w:jc w:val="both"/>
        <w:rPr>
          <w:rFonts w:ascii="Arial" w:hAnsi="Arial" w:cs="Arial"/>
        </w:rPr>
      </w:pPr>
    </w:p>
    <w:p w:rsidR="0054633D" w:rsidRDefault="0054633D" w:rsidP="0054633D">
      <w:pPr>
        <w:jc w:val="both"/>
        <w:rPr>
          <w:rFonts w:ascii="Arial" w:hAnsi="Arial" w:cs="Arial"/>
          <w:b/>
        </w:rPr>
      </w:pPr>
      <w:r>
        <w:rPr>
          <w:rFonts w:cs="Arial"/>
          <w:b/>
          <w:sz w:val="22"/>
          <w:szCs w:val="22"/>
        </w:rPr>
        <w:t xml:space="preserve">                                                                                         </w:t>
      </w:r>
      <w:r>
        <w:rPr>
          <w:rFonts w:ascii="Arial" w:hAnsi="Arial" w:cs="Arial"/>
          <w:b/>
        </w:rPr>
        <w:t xml:space="preserve">Ο ΑΝΑΠΛΗΡΩΤΗΣ ΥΠΟΥΡΓΟΣ </w:t>
      </w:r>
    </w:p>
    <w:p w:rsidR="0054633D" w:rsidRDefault="0054633D" w:rsidP="0054633D">
      <w:pPr>
        <w:rPr>
          <w:rFonts w:ascii="Arial" w:hAnsi="Arial" w:cs="Arial"/>
          <w:b/>
        </w:rPr>
      </w:pPr>
    </w:p>
    <w:p w:rsidR="0054633D" w:rsidRDefault="0054633D" w:rsidP="0054633D">
      <w:pPr>
        <w:rPr>
          <w:rFonts w:ascii="Arial" w:hAnsi="Arial" w:cs="Arial"/>
          <w:b/>
        </w:rPr>
      </w:pPr>
    </w:p>
    <w:p w:rsidR="0054633D" w:rsidRDefault="0054633D" w:rsidP="0054633D">
      <w:pPr>
        <w:pStyle w:val="Heading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ΑΝΑΣΤΑΣΙΟΣ ΚΟΥΡΑΚΗΣ</w:t>
      </w:r>
    </w:p>
    <w:p w:rsidR="0054633D" w:rsidRDefault="0054633D" w:rsidP="0054633D">
      <w:pPr>
        <w:rPr>
          <w:rFonts w:ascii="Arial" w:hAnsi="Arial" w:cs="Arial"/>
        </w:rPr>
      </w:pPr>
      <w:r>
        <w:rPr>
          <w:rFonts w:ascii="Arial" w:hAnsi="Arial" w:cs="Arial"/>
        </w:rPr>
        <w:t xml:space="preserve">    </w:t>
      </w:r>
    </w:p>
    <w:p w:rsidR="0054633D" w:rsidRDefault="0054633D" w:rsidP="0054633D">
      <w:pPr>
        <w:rPr>
          <w:rFonts w:ascii="Arial" w:hAnsi="Arial" w:cs="Arial"/>
          <w:b/>
          <w:u w:val="single"/>
        </w:rPr>
      </w:pPr>
    </w:p>
    <w:p w:rsidR="0054633D" w:rsidRDefault="0054633D" w:rsidP="0054633D">
      <w:pPr>
        <w:rPr>
          <w:rFonts w:ascii="Arial" w:hAnsi="Arial" w:cs="Arial"/>
          <w:b/>
          <w:u w:val="single"/>
        </w:rPr>
      </w:pPr>
    </w:p>
    <w:p w:rsidR="0054633D" w:rsidRDefault="0054633D" w:rsidP="0054633D">
      <w:pPr>
        <w:rPr>
          <w:rFonts w:ascii="Arial" w:hAnsi="Arial" w:cs="Arial"/>
          <w:b/>
          <w:u w:val="single"/>
        </w:rPr>
      </w:pPr>
    </w:p>
    <w:p w:rsidR="0054633D" w:rsidRDefault="0054633D" w:rsidP="0054633D">
      <w:pPr>
        <w:rPr>
          <w:rFonts w:ascii="Arial" w:hAnsi="Arial" w:cs="Arial"/>
          <w:b/>
          <w:u w:val="single"/>
        </w:rPr>
      </w:pPr>
      <w:r>
        <w:rPr>
          <w:rFonts w:ascii="Arial" w:hAnsi="Arial" w:cs="Arial"/>
          <w:b/>
          <w:u w:val="single"/>
        </w:rPr>
        <w:t>ΕΣΩΤΕΡΙΚΗ ΔΙΑΝΟΜΗ:</w:t>
      </w:r>
    </w:p>
    <w:p w:rsidR="0054633D" w:rsidRDefault="0054633D" w:rsidP="0054633D">
      <w:pPr>
        <w:rPr>
          <w:rFonts w:ascii="Arial" w:hAnsi="Arial" w:cs="Arial"/>
        </w:rPr>
      </w:pPr>
      <w:r>
        <w:rPr>
          <w:rFonts w:ascii="Arial" w:hAnsi="Arial" w:cs="Arial"/>
        </w:rPr>
        <w:t>1) Γραφείο Υπουργού</w:t>
      </w:r>
    </w:p>
    <w:p w:rsidR="0054633D" w:rsidRDefault="0054633D" w:rsidP="0054633D">
      <w:pPr>
        <w:spacing w:line="276" w:lineRule="auto"/>
        <w:rPr>
          <w:rFonts w:ascii="Arial" w:hAnsi="Arial" w:cs="Arial"/>
        </w:rPr>
      </w:pPr>
      <w:r>
        <w:rPr>
          <w:rFonts w:ascii="Arial" w:hAnsi="Arial" w:cs="Arial"/>
        </w:rPr>
        <w:t>2) Γραφείο Αναπληρωτή Υπουργού</w:t>
      </w:r>
    </w:p>
    <w:p w:rsidR="0054633D" w:rsidRDefault="0054633D" w:rsidP="0054633D">
      <w:pPr>
        <w:spacing w:line="276" w:lineRule="auto"/>
        <w:rPr>
          <w:rFonts w:ascii="Arial" w:hAnsi="Arial" w:cs="Arial"/>
        </w:rPr>
      </w:pPr>
      <w:r>
        <w:rPr>
          <w:rFonts w:ascii="Arial" w:hAnsi="Arial" w:cs="Arial"/>
        </w:rPr>
        <w:t>3) Γραφείο Γενικού Γραμματέα</w:t>
      </w:r>
    </w:p>
    <w:p w:rsidR="0054633D" w:rsidRDefault="0054633D" w:rsidP="0054633D">
      <w:pPr>
        <w:spacing w:line="276" w:lineRule="auto"/>
        <w:rPr>
          <w:rFonts w:ascii="Arial" w:hAnsi="Arial" w:cs="Arial"/>
        </w:rPr>
      </w:pPr>
      <w:r>
        <w:rPr>
          <w:rFonts w:ascii="Arial" w:hAnsi="Arial" w:cs="Arial"/>
        </w:rPr>
        <w:t>4) Γραφείο Γενικής Διευθύντριας Π.Ε. &amp; Δ.Ε.</w:t>
      </w:r>
    </w:p>
    <w:p w:rsidR="0054633D" w:rsidRDefault="0054633D" w:rsidP="0054633D">
      <w:pPr>
        <w:spacing w:line="276" w:lineRule="auto"/>
        <w:rPr>
          <w:rFonts w:ascii="Arial" w:hAnsi="Arial" w:cs="Arial"/>
        </w:rPr>
      </w:pPr>
      <w:r>
        <w:rPr>
          <w:rFonts w:ascii="Arial" w:hAnsi="Arial" w:cs="Arial"/>
        </w:rPr>
        <w:t xml:space="preserve">5) Αυτοτελές Τμήμα Στελεχών Εκπαίδευσης </w:t>
      </w:r>
    </w:p>
    <w:p w:rsidR="0054633D" w:rsidRDefault="0054633D" w:rsidP="0054633D">
      <w:pPr>
        <w:spacing w:line="276" w:lineRule="auto"/>
        <w:rPr>
          <w:rFonts w:ascii="Arial" w:hAnsi="Arial" w:cs="Arial"/>
        </w:rPr>
      </w:pPr>
      <w:r>
        <w:rPr>
          <w:rFonts w:ascii="Arial" w:hAnsi="Arial" w:cs="Arial"/>
        </w:rPr>
        <w:t>Α/θμιας και Β/θμιας Εκπαίδευσης</w:t>
      </w:r>
    </w:p>
    <w:p w:rsidR="0054633D" w:rsidRDefault="0054633D" w:rsidP="0054633D">
      <w:pPr>
        <w:spacing w:line="276" w:lineRule="auto"/>
        <w:rPr>
          <w:rFonts w:ascii="Arial" w:hAnsi="Arial" w:cs="Arial"/>
        </w:rPr>
      </w:pPr>
      <w:r>
        <w:rPr>
          <w:rFonts w:ascii="Arial" w:hAnsi="Arial" w:cs="Arial"/>
        </w:rPr>
        <w:t>6) Δ/νση Θρησκευτικής Εκπαίδευσης</w:t>
      </w:r>
    </w:p>
    <w:p w:rsidR="0054633D" w:rsidRDefault="0054633D" w:rsidP="0054633D">
      <w:pPr>
        <w:spacing w:line="276" w:lineRule="auto"/>
        <w:rPr>
          <w:rFonts w:ascii="Arial" w:hAnsi="Arial" w:cs="Arial"/>
        </w:rPr>
      </w:pPr>
      <w:r>
        <w:rPr>
          <w:rFonts w:ascii="Arial" w:hAnsi="Arial" w:cs="Arial"/>
        </w:rPr>
        <w:t>7) Δ/νση Ειδικής Αγωγής και Εκπαίδευσης</w:t>
      </w:r>
    </w:p>
    <w:p w:rsidR="0054633D" w:rsidRDefault="0054633D" w:rsidP="0054633D">
      <w:pPr>
        <w:spacing w:line="276" w:lineRule="auto"/>
        <w:rPr>
          <w:rFonts w:ascii="Arial" w:hAnsi="Arial" w:cs="Arial"/>
        </w:rPr>
      </w:pPr>
      <w:r>
        <w:rPr>
          <w:rFonts w:ascii="Arial" w:hAnsi="Arial" w:cs="Arial"/>
        </w:rPr>
        <w:t>8) Δ/νση Παιδείας Ομογενών, Διαπολιτισμικής</w:t>
      </w:r>
    </w:p>
    <w:p w:rsidR="0054633D" w:rsidRDefault="0054633D" w:rsidP="0054633D">
      <w:pPr>
        <w:spacing w:line="276" w:lineRule="auto"/>
        <w:rPr>
          <w:rFonts w:ascii="Arial" w:hAnsi="Arial" w:cs="Arial"/>
        </w:rPr>
      </w:pPr>
      <w:r>
        <w:rPr>
          <w:rFonts w:ascii="Arial" w:hAnsi="Arial" w:cs="Arial"/>
        </w:rPr>
        <w:t>Εκπαίδευσης, Ξένων και Μειονοτικών Σχολείων</w:t>
      </w:r>
    </w:p>
    <w:p w:rsidR="0054633D" w:rsidRDefault="0054633D"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p w:rsidR="002A2651" w:rsidRDefault="002A2651" w:rsidP="0054633D"/>
    <w:sectPr w:rsidR="002A2651" w:rsidSect="0033749B">
      <w:pgSz w:w="11906" w:h="16838"/>
      <w:pgMar w:top="567"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D79"/>
    <w:multiLevelType w:val="hybridMultilevel"/>
    <w:tmpl w:val="95D459B6"/>
    <w:lvl w:ilvl="0" w:tplc="8C6216BC">
      <w:start w:val="5"/>
      <w:numFmt w:val="decimal"/>
      <w:lvlText w:val="%1."/>
      <w:lvlJc w:val="left"/>
      <w:pPr>
        <w:ind w:left="720" w:hanging="360"/>
      </w:pPr>
      <w:rPr>
        <w:rFonts w:eastAsiaTheme="minorHAnsi"/>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90E725B"/>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3D"/>
    <w:rsid w:val="00094C17"/>
    <w:rsid w:val="001D46EF"/>
    <w:rsid w:val="002144D0"/>
    <w:rsid w:val="0027411F"/>
    <w:rsid w:val="002A2651"/>
    <w:rsid w:val="002D42A2"/>
    <w:rsid w:val="003103FC"/>
    <w:rsid w:val="0033749B"/>
    <w:rsid w:val="00373193"/>
    <w:rsid w:val="004B38F2"/>
    <w:rsid w:val="0054633D"/>
    <w:rsid w:val="0057793F"/>
    <w:rsid w:val="006029CA"/>
    <w:rsid w:val="00627DD5"/>
    <w:rsid w:val="0067592E"/>
    <w:rsid w:val="007C0D8E"/>
    <w:rsid w:val="008C7232"/>
    <w:rsid w:val="008D008B"/>
    <w:rsid w:val="00974470"/>
    <w:rsid w:val="009D37C7"/>
    <w:rsid w:val="009F45DB"/>
    <w:rsid w:val="00A4109A"/>
    <w:rsid w:val="00A570A1"/>
    <w:rsid w:val="00B42073"/>
    <w:rsid w:val="00B57E88"/>
    <w:rsid w:val="00BA0258"/>
    <w:rsid w:val="00BA0D57"/>
    <w:rsid w:val="00C00BE3"/>
    <w:rsid w:val="00C10568"/>
    <w:rsid w:val="00C955A5"/>
    <w:rsid w:val="00D00521"/>
    <w:rsid w:val="00E2034F"/>
    <w:rsid w:val="00E6052D"/>
    <w:rsid w:val="00E71677"/>
    <w:rsid w:val="00EE4422"/>
    <w:rsid w:val="00FE3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3D"/>
    <w:pPr>
      <w:spacing w:after="0" w:line="240" w:lineRule="auto"/>
    </w:pPr>
    <w:rPr>
      <w:rFonts w:ascii="Times New Roman" w:eastAsia="Times New Roman" w:hAnsi="Times New Roman" w:cs="Times New Roman"/>
      <w:sz w:val="20"/>
      <w:szCs w:val="20"/>
      <w:lang w:eastAsia="el-GR"/>
    </w:rPr>
  </w:style>
  <w:style w:type="paragraph" w:styleId="Heading2">
    <w:name w:val="heading 2"/>
    <w:basedOn w:val="Normal"/>
    <w:next w:val="Normal"/>
    <w:link w:val="Heading2Char"/>
    <w:uiPriority w:val="9"/>
    <w:semiHidden/>
    <w:unhideWhenUsed/>
    <w:qFormat/>
    <w:rsid w:val="0054633D"/>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633D"/>
    <w:rPr>
      <w:rFonts w:asciiTheme="majorHAnsi" w:eastAsiaTheme="majorEastAsia" w:hAnsiTheme="majorHAnsi" w:cstheme="majorBidi"/>
      <w:b/>
      <w:bCs/>
      <w:color w:val="4F81BD" w:themeColor="accent1"/>
      <w:sz w:val="26"/>
      <w:szCs w:val="26"/>
      <w:lang w:val="en-GB" w:eastAsia="el-GR"/>
    </w:rPr>
  </w:style>
  <w:style w:type="character" w:styleId="Hyperlink">
    <w:name w:val="Hyperlink"/>
    <w:basedOn w:val="DefaultParagraphFont"/>
    <w:uiPriority w:val="99"/>
    <w:semiHidden/>
    <w:unhideWhenUsed/>
    <w:rsid w:val="0054633D"/>
    <w:rPr>
      <w:color w:val="0000FF"/>
      <w:u w:val="single"/>
    </w:rPr>
  </w:style>
  <w:style w:type="paragraph" w:styleId="NoSpacing">
    <w:name w:val="No Spacing"/>
    <w:uiPriority w:val="1"/>
    <w:qFormat/>
    <w:rsid w:val="0054633D"/>
    <w:pPr>
      <w:spacing w:after="0" w:line="240" w:lineRule="auto"/>
    </w:pPr>
  </w:style>
  <w:style w:type="paragraph" w:styleId="ListParagraph">
    <w:name w:val="List Paragraph"/>
    <w:basedOn w:val="Normal"/>
    <w:uiPriority w:val="34"/>
    <w:qFormat/>
    <w:rsid w:val="0054633D"/>
    <w:pPr>
      <w:ind w:left="720"/>
      <w:contextualSpacing/>
    </w:pPr>
  </w:style>
  <w:style w:type="paragraph" w:styleId="BalloonText">
    <w:name w:val="Balloon Text"/>
    <w:basedOn w:val="Normal"/>
    <w:link w:val="BalloonTextChar"/>
    <w:uiPriority w:val="99"/>
    <w:semiHidden/>
    <w:unhideWhenUsed/>
    <w:rsid w:val="0054633D"/>
    <w:rPr>
      <w:rFonts w:ascii="Tahoma" w:hAnsi="Tahoma" w:cs="Tahoma"/>
      <w:sz w:val="16"/>
      <w:szCs w:val="16"/>
    </w:rPr>
  </w:style>
  <w:style w:type="character" w:customStyle="1" w:styleId="BalloonTextChar">
    <w:name w:val="Balloon Text Char"/>
    <w:basedOn w:val="DefaultParagraphFont"/>
    <w:link w:val="BalloonText"/>
    <w:uiPriority w:val="99"/>
    <w:semiHidden/>
    <w:rsid w:val="0054633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3D"/>
    <w:pPr>
      <w:spacing w:after="0" w:line="240" w:lineRule="auto"/>
    </w:pPr>
    <w:rPr>
      <w:rFonts w:ascii="Times New Roman" w:eastAsia="Times New Roman" w:hAnsi="Times New Roman" w:cs="Times New Roman"/>
      <w:sz w:val="20"/>
      <w:szCs w:val="20"/>
      <w:lang w:eastAsia="el-GR"/>
    </w:rPr>
  </w:style>
  <w:style w:type="paragraph" w:styleId="Heading2">
    <w:name w:val="heading 2"/>
    <w:basedOn w:val="Normal"/>
    <w:next w:val="Normal"/>
    <w:link w:val="Heading2Char"/>
    <w:uiPriority w:val="9"/>
    <w:semiHidden/>
    <w:unhideWhenUsed/>
    <w:qFormat/>
    <w:rsid w:val="0054633D"/>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633D"/>
    <w:rPr>
      <w:rFonts w:asciiTheme="majorHAnsi" w:eastAsiaTheme="majorEastAsia" w:hAnsiTheme="majorHAnsi" w:cstheme="majorBidi"/>
      <w:b/>
      <w:bCs/>
      <w:color w:val="4F81BD" w:themeColor="accent1"/>
      <w:sz w:val="26"/>
      <w:szCs w:val="26"/>
      <w:lang w:val="en-GB" w:eastAsia="el-GR"/>
    </w:rPr>
  </w:style>
  <w:style w:type="character" w:styleId="Hyperlink">
    <w:name w:val="Hyperlink"/>
    <w:basedOn w:val="DefaultParagraphFont"/>
    <w:uiPriority w:val="99"/>
    <w:semiHidden/>
    <w:unhideWhenUsed/>
    <w:rsid w:val="0054633D"/>
    <w:rPr>
      <w:color w:val="0000FF"/>
      <w:u w:val="single"/>
    </w:rPr>
  </w:style>
  <w:style w:type="paragraph" w:styleId="NoSpacing">
    <w:name w:val="No Spacing"/>
    <w:uiPriority w:val="1"/>
    <w:qFormat/>
    <w:rsid w:val="0054633D"/>
    <w:pPr>
      <w:spacing w:after="0" w:line="240" w:lineRule="auto"/>
    </w:pPr>
  </w:style>
  <w:style w:type="paragraph" w:styleId="ListParagraph">
    <w:name w:val="List Paragraph"/>
    <w:basedOn w:val="Normal"/>
    <w:uiPriority w:val="34"/>
    <w:qFormat/>
    <w:rsid w:val="0054633D"/>
    <w:pPr>
      <w:ind w:left="720"/>
      <w:contextualSpacing/>
    </w:pPr>
  </w:style>
  <w:style w:type="paragraph" w:styleId="BalloonText">
    <w:name w:val="Balloon Text"/>
    <w:basedOn w:val="Normal"/>
    <w:link w:val="BalloonTextChar"/>
    <w:uiPriority w:val="99"/>
    <w:semiHidden/>
    <w:unhideWhenUsed/>
    <w:rsid w:val="0054633D"/>
    <w:rPr>
      <w:rFonts w:ascii="Tahoma" w:hAnsi="Tahoma" w:cs="Tahoma"/>
      <w:sz w:val="16"/>
      <w:szCs w:val="16"/>
    </w:rPr>
  </w:style>
  <w:style w:type="character" w:customStyle="1" w:styleId="BalloonTextChar">
    <w:name w:val="Balloon Text Char"/>
    <w:basedOn w:val="DefaultParagraphFont"/>
    <w:link w:val="BalloonText"/>
    <w:uiPriority w:val="99"/>
    <w:semiHidden/>
    <w:rsid w:val="0054633D"/>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947">
      <w:bodyDiv w:val="1"/>
      <w:marLeft w:val="0"/>
      <w:marRight w:val="0"/>
      <w:marTop w:val="0"/>
      <w:marBottom w:val="0"/>
      <w:divBdr>
        <w:top w:val="none" w:sz="0" w:space="0" w:color="auto"/>
        <w:left w:val="none" w:sz="0" w:space="0" w:color="auto"/>
        <w:bottom w:val="none" w:sz="0" w:space="0" w:color="auto"/>
        <w:right w:val="none" w:sz="0" w:space="0" w:color="auto"/>
      </w:divBdr>
    </w:div>
    <w:div w:id="12263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lex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3635</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doukasdimitris</cp:lastModifiedBy>
  <cp:revision>2</cp:revision>
  <cp:lastPrinted>2015-06-03T11:30:00Z</cp:lastPrinted>
  <dcterms:created xsi:type="dcterms:W3CDTF">2015-06-04T09:30:00Z</dcterms:created>
  <dcterms:modified xsi:type="dcterms:W3CDTF">2015-06-04T09:30:00Z</dcterms:modified>
</cp:coreProperties>
</file>